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333E3" w14:textId="77777777" w:rsidR="00D106B0" w:rsidRDefault="00D106B0" w:rsidP="00D106B0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522A769D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42154C23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4616B228" w14:textId="1B0667C4" w:rsidR="00D106B0" w:rsidRDefault="00D106B0" w:rsidP="00D106B0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0086E2" wp14:editId="173D0570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D31DD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FBD8165" w14:textId="51913F1C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03/2021</w:t>
      </w:r>
    </w:p>
    <w:p w14:paraId="5419E9DD" w14:textId="3DFFC42D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ze dne 1. června 2021</w:t>
      </w:r>
    </w:p>
    <w:p w14:paraId="012DABF7" w14:textId="77777777" w:rsidR="00D106B0" w:rsidRDefault="00D106B0" w:rsidP="00D106B0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502ACCB1" w14:textId="77777777" w:rsidR="00D106B0" w:rsidRDefault="00D106B0" w:rsidP="00D106B0">
      <w:pPr>
        <w:pStyle w:val="Normal1"/>
        <w:ind w:left="720"/>
        <w:jc w:val="both"/>
        <w:rPr>
          <w:color w:val="000000"/>
          <w:sz w:val="24"/>
          <w:szCs w:val="24"/>
        </w:rPr>
      </w:pPr>
    </w:p>
    <w:p w14:paraId="7492BA98" w14:textId="442D0CE9" w:rsidR="009B022E" w:rsidRPr="00A2320B" w:rsidRDefault="00D106B0" w:rsidP="009B022E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schválilo:</w:t>
      </w:r>
    </w:p>
    <w:p w14:paraId="3C0D40B2" w14:textId="77777777" w:rsidR="009B022E" w:rsidRPr="00A2320B" w:rsidRDefault="009B022E" w:rsidP="009B022E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2320B">
        <w:rPr>
          <w:rFonts w:ascii="Times New Roman" w:hAnsi="Times New Roman" w:cs="Times New Roman"/>
          <w:iCs/>
          <w:sz w:val="24"/>
          <w:szCs w:val="24"/>
        </w:rPr>
        <w:t>Rozpočtové opatření 02/2021</w:t>
      </w:r>
    </w:p>
    <w:p w14:paraId="6377C0A8" w14:textId="77777777" w:rsidR="009B022E" w:rsidRPr="00A2320B" w:rsidRDefault="009B022E" w:rsidP="009B022E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2320B">
        <w:rPr>
          <w:rFonts w:ascii="Times New Roman" w:hAnsi="Times New Roman" w:cs="Times New Roman"/>
          <w:iCs/>
          <w:sz w:val="24"/>
          <w:szCs w:val="24"/>
        </w:rPr>
        <w:t>Závěrečný účet obce za rok 2020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B022E">
        <w:rPr>
          <w:rFonts w:ascii="Times New Roman" w:hAnsi="Times New Roman" w:cs="Times New Roman"/>
          <w:b/>
          <w:bCs/>
          <w:iCs/>
          <w:sz w:val="24"/>
          <w:szCs w:val="24"/>
        </w:rPr>
        <w:t>bez výhrad</w:t>
      </w:r>
    </w:p>
    <w:p w14:paraId="0426DEA0" w14:textId="77777777" w:rsidR="009B022E" w:rsidRPr="00A2320B" w:rsidRDefault="009B022E" w:rsidP="009B022E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2320B">
        <w:rPr>
          <w:rFonts w:ascii="Times New Roman" w:hAnsi="Times New Roman" w:cs="Times New Roman"/>
          <w:iCs/>
          <w:sz w:val="24"/>
          <w:szCs w:val="24"/>
        </w:rPr>
        <w:t>Účetní závěrku za rok 2020</w:t>
      </w:r>
    </w:p>
    <w:p w14:paraId="623761AF" w14:textId="77777777" w:rsidR="009B022E" w:rsidRPr="00A2320B" w:rsidRDefault="009B022E" w:rsidP="009B022E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2320B">
        <w:rPr>
          <w:rFonts w:ascii="Times New Roman" w:hAnsi="Times New Roman" w:cs="Times New Roman"/>
          <w:iCs/>
          <w:sz w:val="24"/>
          <w:szCs w:val="24"/>
        </w:rPr>
        <w:t>Smlouvy o smlouvě budoucí o zřízení věcného břemene</w:t>
      </w:r>
    </w:p>
    <w:p w14:paraId="01AB744F" w14:textId="77777777" w:rsidR="009B022E" w:rsidRDefault="009B022E" w:rsidP="009B022E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2320B">
        <w:rPr>
          <w:rFonts w:ascii="Times New Roman" w:hAnsi="Times New Roman" w:cs="Times New Roman"/>
          <w:iCs/>
          <w:sz w:val="24"/>
          <w:szCs w:val="24"/>
        </w:rPr>
        <w:t>Dodavatele na montáž střešní krytiny na stavbě haly</w:t>
      </w:r>
      <w:r>
        <w:rPr>
          <w:rFonts w:ascii="Times New Roman" w:hAnsi="Times New Roman" w:cs="Times New Roman"/>
          <w:iCs/>
          <w:sz w:val="24"/>
          <w:szCs w:val="24"/>
        </w:rPr>
        <w:t xml:space="preserve"> – firma p. Hájka (Hájus Rokytnice nad Jizerou)</w:t>
      </w:r>
    </w:p>
    <w:p w14:paraId="2999A63C" w14:textId="77777777" w:rsidR="009B022E" w:rsidRPr="00A2320B" w:rsidRDefault="009B022E" w:rsidP="009B022E">
      <w:pPr>
        <w:pStyle w:val="Odstavecseseznamem"/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EE0CB0A" w14:textId="77777777" w:rsidR="009B022E" w:rsidRDefault="009B022E" w:rsidP="00D106B0">
      <w:pPr>
        <w:pStyle w:val="Normal1"/>
        <w:jc w:val="both"/>
        <w:rPr>
          <w:color w:val="000000"/>
          <w:sz w:val="24"/>
          <w:szCs w:val="24"/>
        </w:rPr>
      </w:pPr>
    </w:p>
    <w:p w14:paraId="264FDA70" w14:textId="77777777" w:rsidR="00A04705" w:rsidRDefault="00A04705" w:rsidP="00D106B0">
      <w:pPr>
        <w:pStyle w:val="Normal1"/>
        <w:jc w:val="both"/>
        <w:rPr>
          <w:color w:val="000000"/>
          <w:sz w:val="24"/>
          <w:szCs w:val="24"/>
        </w:rPr>
      </w:pPr>
    </w:p>
    <w:p w14:paraId="722F5890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1D657823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58BE98E0" w14:textId="37FE8A90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 w:rsidR="008030A5">
        <w:rPr>
          <w:color w:val="000000"/>
          <w:sz w:val="24"/>
          <w:szCs w:val="24"/>
        </w:rPr>
        <w:t>10</w:t>
      </w:r>
      <w:r>
        <w:rPr>
          <w:color w:val="000000"/>
          <w:sz w:val="24"/>
          <w:szCs w:val="24"/>
        </w:rPr>
        <w:t xml:space="preserve">. </w:t>
      </w:r>
      <w:r w:rsidR="009B022E">
        <w:rPr>
          <w:color w:val="000000"/>
          <w:sz w:val="24"/>
          <w:szCs w:val="24"/>
        </w:rPr>
        <w:t>červ</w:t>
      </w:r>
      <w:r>
        <w:rPr>
          <w:color w:val="000000"/>
          <w:sz w:val="24"/>
          <w:szCs w:val="24"/>
        </w:rPr>
        <w:t>na 202</w:t>
      </w:r>
      <w:r w:rsidR="009B022E">
        <w:rPr>
          <w:color w:val="000000"/>
          <w:sz w:val="24"/>
          <w:szCs w:val="24"/>
        </w:rPr>
        <w:t>1</w:t>
      </w:r>
    </w:p>
    <w:p w14:paraId="22FBB220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2CED4CEB" w14:textId="77777777" w:rsidR="00D106B0" w:rsidRDefault="00D106B0" w:rsidP="00D106B0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26AC9E4D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4741BC06" w14:textId="77777777" w:rsidR="00D106B0" w:rsidRDefault="00D106B0" w:rsidP="00D106B0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3FD71A08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A0E754E" w14:textId="77777777" w:rsidR="00D106B0" w:rsidRDefault="00D106B0" w:rsidP="00D106B0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57B7075A" w14:textId="77777777" w:rsidR="00D106B0" w:rsidRDefault="00D106B0" w:rsidP="00D106B0">
      <w:pPr>
        <w:rPr>
          <w:b/>
          <w:color w:val="000000"/>
          <w:sz w:val="24"/>
          <w:szCs w:val="24"/>
          <w:u w:val="single"/>
        </w:rPr>
      </w:pPr>
    </w:p>
    <w:p w14:paraId="23A1F59E" w14:textId="77777777" w:rsidR="00D106B0" w:rsidRDefault="00D106B0" w:rsidP="00D106B0"/>
    <w:p w14:paraId="535EA282" w14:textId="77777777" w:rsidR="004E5958" w:rsidRDefault="004E5958"/>
    <w:sectPr w:rsidR="004E5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36E1F"/>
    <w:multiLevelType w:val="hybridMultilevel"/>
    <w:tmpl w:val="B580A03E"/>
    <w:lvl w:ilvl="0" w:tplc="3E5A4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B0"/>
    <w:rsid w:val="004E5958"/>
    <w:rsid w:val="008030A5"/>
    <w:rsid w:val="009B022E"/>
    <w:rsid w:val="00A04705"/>
    <w:rsid w:val="00D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32B6"/>
  <w15:chartTrackingRefBased/>
  <w15:docId w15:val="{274DEDCC-6061-4ED2-9C9D-183FF97B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6B0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D106B0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D106B0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9B022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2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73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Adéla Pacholíková</cp:lastModifiedBy>
  <cp:revision>3</cp:revision>
  <dcterms:created xsi:type="dcterms:W3CDTF">2021-06-11T06:27:00Z</dcterms:created>
  <dcterms:modified xsi:type="dcterms:W3CDTF">2021-06-11T07:28:00Z</dcterms:modified>
</cp:coreProperties>
</file>