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333E3" w14:textId="77777777" w:rsidR="00D106B0" w:rsidRDefault="00D106B0" w:rsidP="00D106B0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22A769D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42154C23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4616B228" w14:textId="1B0667C4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0086E2" wp14:editId="173D0570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CD31DD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FBD8165" w14:textId="424409E0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B47026">
        <w:rPr>
          <w:rFonts w:ascii="Cambria" w:hAnsi="Cambria"/>
          <w:b/>
          <w:bCs/>
          <w:sz w:val="28"/>
          <w:szCs w:val="28"/>
        </w:rPr>
        <w:t>1</w:t>
      </w:r>
      <w:r>
        <w:rPr>
          <w:rFonts w:ascii="Cambria" w:hAnsi="Cambria"/>
          <w:b/>
          <w:bCs/>
          <w:sz w:val="28"/>
          <w:szCs w:val="28"/>
        </w:rPr>
        <w:t>/202</w:t>
      </w:r>
      <w:r w:rsidR="00B47026">
        <w:rPr>
          <w:rFonts w:ascii="Cambria" w:hAnsi="Cambria"/>
          <w:b/>
          <w:bCs/>
          <w:sz w:val="28"/>
          <w:szCs w:val="28"/>
        </w:rPr>
        <w:t>4</w:t>
      </w:r>
    </w:p>
    <w:p w14:paraId="5419E9DD" w14:textId="36BB3102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B47026">
        <w:rPr>
          <w:rFonts w:ascii="Cambria" w:hAnsi="Cambria"/>
          <w:b/>
          <w:bCs/>
          <w:sz w:val="28"/>
          <w:szCs w:val="28"/>
        </w:rPr>
        <w:t>23</w:t>
      </w:r>
      <w:r>
        <w:rPr>
          <w:rFonts w:ascii="Cambria" w:hAnsi="Cambria"/>
          <w:b/>
          <w:bCs/>
          <w:sz w:val="28"/>
          <w:szCs w:val="28"/>
        </w:rPr>
        <w:t xml:space="preserve">. </w:t>
      </w:r>
      <w:r w:rsidR="00B47026">
        <w:rPr>
          <w:rFonts w:ascii="Cambria" w:hAnsi="Cambria"/>
          <w:b/>
          <w:bCs/>
          <w:sz w:val="28"/>
          <w:szCs w:val="28"/>
        </w:rPr>
        <w:t>února</w:t>
      </w:r>
      <w:r>
        <w:rPr>
          <w:rFonts w:ascii="Cambria" w:hAnsi="Cambria"/>
          <w:b/>
          <w:bCs/>
          <w:sz w:val="28"/>
          <w:szCs w:val="28"/>
        </w:rPr>
        <w:t xml:space="preserve"> 202</w:t>
      </w:r>
      <w:r w:rsidR="00B47026">
        <w:rPr>
          <w:rFonts w:ascii="Cambria" w:hAnsi="Cambria"/>
          <w:b/>
          <w:bCs/>
          <w:sz w:val="28"/>
          <w:szCs w:val="28"/>
        </w:rPr>
        <w:t>4</w:t>
      </w:r>
    </w:p>
    <w:p w14:paraId="06D3B5F8" w14:textId="35A610A3" w:rsidR="00B47026" w:rsidRDefault="00B47026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č.j. </w:t>
      </w:r>
      <w:r w:rsidR="00F92494">
        <w:rPr>
          <w:rFonts w:ascii="Cambria" w:hAnsi="Cambria"/>
          <w:b/>
          <w:bCs/>
          <w:sz w:val="28"/>
          <w:szCs w:val="28"/>
        </w:rPr>
        <w:t>43/2024</w:t>
      </w:r>
    </w:p>
    <w:p w14:paraId="35377CC5" w14:textId="11147E3A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2CBA51DB" w14:textId="77777777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02E3128F" w14:textId="77777777" w:rsidR="00B47026" w:rsidRDefault="00B47026" w:rsidP="00B47026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obce:</w:t>
      </w:r>
    </w:p>
    <w:p w14:paraId="5C4B9CD0" w14:textId="77777777" w:rsidR="00B47026" w:rsidRDefault="00B47026" w:rsidP="00B47026">
      <w:pPr>
        <w:pStyle w:val="Normal1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rozhoduje o pořízení nového územního plánu,</w:t>
      </w:r>
    </w:p>
    <w:p w14:paraId="5BCBBF7D" w14:textId="77777777" w:rsidR="00B47026" w:rsidRDefault="00B47026" w:rsidP="00B47026">
      <w:pPr>
        <w:pStyle w:val="Normal1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rozhoduje o podání žádosti o dotaci z MMR ČR,</w:t>
      </w:r>
    </w:p>
    <w:p w14:paraId="327E0CC8" w14:textId="77777777" w:rsidR="00B47026" w:rsidRDefault="00B47026" w:rsidP="00B47026">
      <w:pPr>
        <w:pStyle w:val="Normal1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schvaluje veřejnoprávní smlouvu na poskytnutí dotace ve výši 115 tis. Kč dobrovolnému svazku obcí MR Pojizeří, IČ 69861285 na zakoupení vybavení pro pořádání kulturních a sportovních akcí,</w:t>
      </w:r>
    </w:p>
    <w:p w14:paraId="28BD1D7D" w14:textId="77777777" w:rsidR="00B47026" w:rsidRDefault="00B47026" w:rsidP="00B47026">
      <w:pPr>
        <w:pStyle w:val="Normal1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schvaluje zprávu inventarizační komise za rok 2023,</w:t>
      </w:r>
    </w:p>
    <w:p w14:paraId="7A210D2A" w14:textId="61D71A69" w:rsidR="00B47026" w:rsidRDefault="00B47026" w:rsidP="00B47026">
      <w:pPr>
        <w:pStyle w:val="Normal1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schvaluje smlouvu o věcném břemenu ČEZ </w:t>
      </w:r>
      <w:proofErr w:type="spellStart"/>
      <w:r>
        <w:rPr>
          <w:sz w:val="24"/>
          <w:szCs w:val="24"/>
        </w:rPr>
        <w:t>pč</w:t>
      </w:r>
      <w:proofErr w:type="spellEnd"/>
      <w:r>
        <w:rPr>
          <w:sz w:val="24"/>
          <w:szCs w:val="24"/>
        </w:rPr>
        <w:t>. 1107/19</w:t>
      </w:r>
      <w:r>
        <w:rPr>
          <w:sz w:val="24"/>
          <w:szCs w:val="24"/>
        </w:rPr>
        <w:t xml:space="preserve"> a 3092/21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Roprachtice </w:t>
      </w:r>
    </w:p>
    <w:p w14:paraId="6102EC68" w14:textId="77777777" w:rsidR="00B47026" w:rsidRPr="00197735" w:rsidRDefault="00B47026" w:rsidP="00B47026">
      <w:pPr>
        <w:pStyle w:val="Odstavecseseznamem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cs-CZ"/>
        </w:rPr>
      </w:pPr>
    </w:p>
    <w:p w14:paraId="264FDA70" w14:textId="7423AE73" w:rsidR="00A04705" w:rsidRDefault="00A04705" w:rsidP="00D106B0">
      <w:pPr>
        <w:pStyle w:val="Normal1"/>
        <w:jc w:val="both"/>
        <w:rPr>
          <w:color w:val="000000"/>
          <w:sz w:val="24"/>
          <w:szCs w:val="24"/>
        </w:rPr>
      </w:pPr>
    </w:p>
    <w:p w14:paraId="722F589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1D657823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58BE98E0" w14:textId="33BF8759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 w:rsidR="00B47026">
        <w:rPr>
          <w:color w:val="000000"/>
          <w:sz w:val="24"/>
          <w:szCs w:val="24"/>
        </w:rPr>
        <w:t>29. února</w:t>
      </w:r>
      <w:r w:rsidR="00280CD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202</w:t>
      </w:r>
      <w:r w:rsidR="00B47026">
        <w:rPr>
          <w:color w:val="000000"/>
          <w:sz w:val="24"/>
          <w:szCs w:val="24"/>
        </w:rPr>
        <w:t>4</w:t>
      </w:r>
    </w:p>
    <w:p w14:paraId="22FBB22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2CED4CEB" w14:textId="77777777" w:rsidR="00D106B0" w:rsidRDefault="00D106B0" w:rsidP="00D106B0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26AC9E4D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741BC06" w14:textId="77777777" w:rsidR="00D106B0" w:rsidRDefault="00D106B0" w:rsidP="00D106B0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3FD71A08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A0E754E" w14:textId="77777777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7B7075A" w14:textId="77777777" w:rsidR="00D106B0" w:rsidRDefault="00D106B0" w:rsidP="00D106B0">
      <w:pPr>
        <w:rPr>
          <w:b/>
          <w:color w:val="000000"/>
          <w:sz w:val="24"/>
          <w:szCs w:val="24"/>
          <w:u w:val="single"/>
        </w:rPr>
      </w:pPr>
    </w:p>
    <w:p w14:paraId="23A1F59E" w14:textId="77777777" w:rsidR="00D106B0" w:rsidRDefault="00D106B0" w:rsidP="00D106B0"/>
    <w:p w14:paraId="535EA282" w14:textId="77777777" w:rsidR="004E5958" w:rsidRDefault="004E5958"/>
    <w:sectPr w:rsidR="004E5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533A72"/>
    <w:multiLevelType w:val="hybridMultilevel"/>
    <w:tmpl w:val="FB1E7848"/>
    <w:lvl w:ilvl="0" w:tplc="1D489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170BA"/>
    <w:multiLevelType w:val="hybridMultilevel"/>
    <w:tmpl w:val="F4BC6C90"/>
    <w:lvl w:ilvl="0" w:tplc="83F0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85073">
    <w:abstractNumId w:val="1"/>
  </w:num>
  <w:num w:numId="2" w16cid:durableId="941960105">
    <w:abstractNumId w:val="0"/>
  </w:num>
  <w:num w:numId="3" w16cid:durableId="1409961506">
    <w:abstractNumId w:val="4"/>
  </w:num>
  <w:num w:numId="4" w16cid:durableId="1260873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1717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B0"/>
    <w:rsid w:val="00280CDC"/>
    <w:rsid w:val="004E5958"/>
    <w:rsid w:val="008030A5"/>
    <w:rsid w:val="009B022E"/>
    <w:rsid w:val="00A04705"/>
    <w:rsid w:val="00B47026"/>
    <w:rsid w:val="00BD5559"/>
    <w:rsid w:val="00D106B0"/>
    <w:rsid w:val="00ED0147"/>
    <w:rsid w:val="00F9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32B6"/>
  <w15:chartTrackingRefBased/>
  <w15:docId w15:val="{274DEDCC-6061-4ED2-9C9D-183FF97B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6B0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D106B0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D106B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9B02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5</cp:revision>
  <cp:lastPrinted>2024-02-29T08:07:00Z</cp:lastPrinted>
  <dcterms:created xsi:type="dcterms:W3CDTF">2022-07-11T06:52:00Z</dcterms:created>
  <dcterms:modified xsi:type="dcterms:W3CDTF">2024-02-29T08:08:00Z</dcterms:modified>
</cp:coreProperties>
</file>