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7808" w14:textId="77777777"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1162C172" w14:textId="77777777"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14:paraId="14A3F388" w14:textId="77777777"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70C255F6" w14:textId="77777777" w:rsidR="00C73413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87813" wp14:editId="493373A7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3AEA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A68A8FD" w14:textId="4B23B196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</w:t>
      </w:r>
      <w:r w:rsidR="00D60F18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4C27DE08" w14:textId="77777777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ze dne 15. května 2020</w:t>
      </w:r>
    </w:p>
    <w:p w14:paraId="307DB6DE" w14:textId="77777777"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61DD33F2" w14:textId="77777777" w:rsidR="00C73413" w:rsidRDefault="00C73413" w:rsidP="00C73413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7E1EA7D2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79192C7B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55CC5B00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Smlouvu o smlouvě budoucí o zřízení věcného břemene na pozemku pč. 3270</w:t>
      </w:r>
    </w:p>
    <w:p w14:paraId="1BCBF3A2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o bezúplatný převod pozemku pč. 3164</w:t>
      </w:r>
    </w:p>
    <w:p w14:paraId="7A4E3F27" w14:textId="247BE7C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Závěrečný účet obce za rok 2019</w:t>
      </w:r>
      <w:r w:rsidR="00927E7F">
        <w:rPr>
          <w:color w:val="000000"/>
          <w:sz w:val="24"/>
          <w:szCs w:val="24"/>
        </w:rPr>
        <w:t xml:space="preserve"> bez výhrad</w:t>
      </w:r>
    </w:p>
    <w:p w14:paraId="26D9A8F1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Účetní závěrku obce za rok 2019</w:t>
      </w:r>
    </w:p>
    <w:p w14:paraId="0732DD14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Rozpočtové opatření č. 1/2020</w:t>
      </w:r>
    </w:p>
    <w:p w14:paraId="4557EC3B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Obecně závaznou vyhlášku o místním poplatku z pobytu č. 1/2020</w:t>
      </w:r>
    </w:p>
    <w:p w14:paraId="590E7477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Obecně závaznou vyhlášku č. 2/2020</w:t>
      </w:r>
    </w:p>
    <w:p w14:paraId="1A96DBB0" w14:textId="77777777"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Investiční záměry obce</w:t>
      </w:r>
    </w:p>
    <w:p w14:paraId="2876BC57" w14:textId="77777777"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Skladovací hala</w:t>
      </w:r>
    </w:p>
    <w:p w14:paraId="6E24216E" w14:textId="77777777"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Oprava cesty ke Škodějovu</w:t>
      </w:r>
    </w:p>
    <w:p w14:paraId="7B237244" w14:textId="77777777"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Oprava cesty k Jánu</w:t>
      </w:r>
    </w:p>
    <w:p w14:paraId="19E39DE8" w14:textId="77777777" w:rsidR="00C73413" w:rsidRP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Vrt u Ráje</w:t>
      </w:r>
    </w:p>
    <w:p w14:paraId="4C2D82DB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0901E088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280F7422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 22. května 2020</w:t>
      </w:r>
    </w:p>
    <w:p w14:paraId="73E71510" w14:textId="77777777"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14:paraId="0320096B" w14:textId="77777777" w:rsidR="00C73413" w:rsidRPr="00712224" w:rsidRDefault="00C73413" w:rsidP="00C7341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12224">
        <w:rPr>
          <w:b/>
          <w:bCs/>
          <w:color w:val="000000"/>
          <w:sz w:val="24"/>
          <w:szCs w:val="24"/>
        </w:rPr>
        <w:t>Zdeněk Petřina</w:t>
      </w:r>
    </w:p>
    <w:p w14:paraId="7F15F20F" w14:textId="77777777" w:rsidR="00C73413" w:rsidRPr="00A57265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07F41F64" w14:textId="77777777" w:rsidR="00C73413" w:rsidRPr="007A2EDD" w:rsidRDefault="00C73413" w:rsidP="00C7341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3B650623" w14:textId="77777777"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DA93925" w14:textId="77777777" w:rsidR="00C73413" w:rsidRPr="004C22D2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001FE68" w14:textId="77777777" w:rsidR="00C73413" w:rsidRPr="00C73413" w:rsidRDefault="00C73413" w:rsidP="00C73413">
      <w:pPr>
        <w:rPr>
          <w:b/>
          <w:color w:val="000000"/>
          <w:sz w:val="24"/>
          <w:szCs w:val="24"/>
          <w:u w:val="single"/>
        </w:rPr>
      </w:pPr>
    </w:p>
    <w:p w14:paraId="7789BDEF" w14:textId="77777777" w:rsidR="003F226D" w:rsidRDefault="003F226D"/>
    <w:sectPr w:rsidR="003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3"/>
    <w:rsid w:val="003F226D"/>
    <w:rsid w:val="00927E7F"/>
    <w:rsid w:val="00C73413"/>
    <w:rsid w:val="00D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A3A"/>
  <w15:chartTrackingRefBased/>
  <w15:docId w15:val="{C3C70979-C95D-4332-B7FE-6533143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C7341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C7341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Adéla Pacholíková</cp:lastModifiedBy>
  <cp:revision>5</cp:revision>
  <cp:lastPrinted>2021-01-25T11:29:00Z</cp:lastPrinted>
  <dcterms:created xsi:type="dcterms:W3CDTF">2020-05-22T06:17:00Z</dcterms:created>
  <dcterms:modified xsi:type="dcterms:W3CDTF">2021-03-29T17:52:00Z</dcterms:modified>
</cp:coreProperties>
</file>